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E3" w:rsidRDefault="00B24DAB" w:rsidP="002D50E3">
      <w:pPr>
        <w:spacing w:beforeLines="50" w:before="180" w:afterLines="50" w:after="180"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B24DAB">
        <w:rPr>
          <w:rFonts w:ascii="標楷體" w:eastAsia="標楷體" w:hAnsi="標楷體" w:hint="eastAsia"/>
          <w:sz w:val="28"/>
          <w:szCs w:val="28"/>
        </w:rPr>
        <w:t>桃園市1</w:t>
      </w:r>
      <w:r w:rsidRPr="00B24DAB">
        <w:rPr>
          <w:rFonts w:ascii="標楷體" w:eastAsia="標楷體" w:hAnsi="標楷體"/>
          <w:sz w:val="28"/>
          <w:szCs w:val="28"/>
        </w:rPr>
        <w:t>10</w:t>
      </w:r>
      <w:r w:rsidRPr="00B24DAB">
        <w:rPr>
          <w:rFonts w:ascii="標楷體" w:eastAsia="標楷體" w:hAnsi="標楷體" w:hint="eastAsia"/>
          <w:sz w:val="28"/>
          <w:szCs w:val="28"/>
        </w:rPr>
        <w:t>學年度</w:t>
      </w:r>
      <w:r w:rsidR="001E3C84">
        <w:rPr>
          <w:rFonts w:ascii="標楷體" w:eastAsia="標楷體" w:hAnsi="標楷體" w:hint="eastAsia"/>
          <w:sz w:val="28"/>
          <w:szCs w:val="28"/>
        </w:rPr>
        <w:t>高級</w:t>
      </w:r>
      <w:r w:rsidRPr="00B24DAB">
        <w:rPr>
          <w:rFonts w:ascii="標楷體" w:eastAsia="標楷體" w:hAnsi="標楷體" w:hint="eastAsia"/>
          <w:sz w:val="28"/>
          <w:szCs w:val="28"/>
        </w:rPr>
        <w:t>中等學校</w:t>
      </w:r>
    </w:p>
    <w:p w:rsidR="00B24DAB" w:rsidRDefault="00B24DAB" w:rsidP="002D50E3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B24DAB">
        <w:rPr>
          <w:rFonts w:ascii="標楷體" w:eastAsia="標楷體" w:hAnsi="標楷體" w:hint="eastAsia"/>
          <w:sz w:val="28"/>
          <w:szCs w:val="28"/>
        </w:rPr>
        <w:t>量子電腦</w:t>
      </w:r>
      <w:r w:rsidRPr="00B24DAB">
        <w:rPr>
          <w:rFonts w:ascii="標楷體" w:eastAsia="標楷體" w:hAnsi="標楷體"/>
          <w:sz w:val="28"/>
          <w:szCs w:val="28"/>
        </w:rPr>
        <w:t>P</w:t>
      </w:r>
      <w:r w:rsidR="001E3C84">
        <w:rPr>
          <w:rFonts w:ascii="標楷體" w:eastAsia="標楷體" w:hAnsi="標楷體" w:hint="eastAsia"/>
          <w:sz w:val="28"/>
          <w:szCs w:val="28"/>
        </w:rPr>
        <w:t>LC</w:t>
      </w:r>
      <w:r w:rsidRPr="00B24DAB">
        <w:rPr>
          <w:rFonts w:ascii="標楷體" w:eastAsia="標楷體" w:hAnsi="標楷體" w:hint="eastAsia"/>
          <w:sz w:val="28"/>
          <w:szCs w:val="28"/>
        </w:rPr>
        <w:t>種子教師培訓研習實施計畫</w:t>
      </w:r>
    </w:p>
    <w:p w:rsidR="00B24DAB" w:rsidRPr="0022287A" w:rsidRDefault="00B24DAB" w:rsidP="00BA0936">
      <w:pPr>
        <w:pStyle w:val="a3"/>
        <w:numPr>
          <w:ilvl w:val="0"/>
          <w:numId w:val="1"/>
        </w:numPr>
        <w:spacing w:beforeLines="100" w:before="360" w:line="400" w:lineRule="exact"/>
        <w:ind w:leftChars="0"/>
        <w:rPr>
          <w:rFonts w:ascii="標楷體" w:eastAsia="標楷體" w:hAnsi="標楷體"/>
          <w:szCs w:val="24"/>
        </w:rPr>
      </w:pPr>
      <w:r w:rsidRPr="00B24DAB">
        <w:rPr>
          <w:rFonts w:ascii="標楷體" w:eastAsia="標楷體" w:hAnsi="標楷體" w:hint="eastAsia"/>
          <w:szCs w:val="24"/>
        </w:rPr>
        <w:t>依據：</w:t>
      </w:r>
      <w:r w:rsidR="00721E60">
        <w:rPr>
          <w:rFonts w:ascii="標楷體" w:eastAsia="標楷體" w:hAnsi="標楷體" w:hint="eastAsia"/>
          <w:szCs w:val="24"/>
        </w:rPr>
        <w:t>依據</w:t>
      </w:r>
      <w:r w:rsidR="000E6499">
        <w:rPr>
          <w:rFonts w:ascii="標楷體" w:eastAsia="標楷體" w:hAnsi="標楷體" w:hint="eastAsia"/>
          <w:szCs w:val="24"/>
        </w:rPr>
        <w:t>桃園市政府教育局</w:t>
      </w:r>
      <w:proofErr w:type="gramStart"/>
      <w:r w:rsidR="00721E60">
        <w:rPr>
          <w:rFonts w:ascii="標楷體" w:eastAsia="標楷體" w:hAnsi="標楷體" w:hint="eastAsia"/>
          <w:szCs w:val="24"/>
        </w:rPr>
        <w:t>1</w:t>
      </w:r>
      <w:r w:rsidR="00721E60">
        <w:rPr>
          <w:rFonts w:ascii="標楷體" w:eastAsia="標楷體" w:hAnsi="標楷體"/>
          <w:szCs w:val="24"/>
        </w:rPr>
        <w:t>10</w:t>
      </w:r>
      <w:r w:rsidR="00721E60">
        <w:rPr>
          <w:rFonts w:ascii="標楷體" w:eastAsia="標楷體" w:hAnsi="標楷體" w:hint="eastAsia"/>
          <w:szCs w:val="24"/>
        </w:rPr>
        <w:t>年</w:t>
      </w:r>
      <w:r w:rsidR="00BA0936">
        <w:rPr>
          <w:rFonts w:ascii="標楷體" w:eastAsia="標楷體" w:hAnsi="標楷體" w:hint="eastAsia"/>
          <w:szCs w:val="24"/>
        </w:rPr>
        <w:t>9</w:t>
      </w:r>
      <w:r w:rsidR="00721E60">
        <w:rPr>
          <w:rFonts w:ascii="標楷體" w:eastAsia="標楷體" w:hAnsi="標楷體" w:hint="eastAsia"/>
          <w:szCs w:val="24"/>
        </w:rPr>
        <w:t>月</w:t>
      </w:r>
      <w:r w:rsidR="00BA0936">
        <w:rPr>
          <w:rFonts w:ascii="標楷體" w:eastAsia="標楷體" w:hAnsi="標楷體" w:hint="eastAsia"/>
          <w:szCs w:val="24"/>
        </w:rPr>
        <w:t>3</w:t>
      </w:r>
      <w:r w:rsidR="0022287A">
        <w:rPr>
          <w:rFonts w:ascii="標楷體" w:eastAsia="標楷體" w:hAnsi="標楷體" w:hint="eastAsia"/>
          <w:szCs w:val="24"/>
        </w:rPr>
        <w:t>日桃</w:t>
      </w:r>
      <w:r w:rsidR="00721E60" w:rsidRPr="0022287A">
        <w:rPr>
          <w:rFonts w:ascii="標楷體" w:eastAsia="標楷體" w:hAnsi="標楷體" w:hint="eastAsia"/>
          <w:szCs w:val="24"/>
        </w:rPr>
        <w:t>教高</w:t>
      </w:r>
      <w:proofErr w:type="gramEnd"/>
      <w:r w:rsidR="00721E60" w:rsidRPr="0022287A">
        <w:rPr>
          <w:rFonts w:ascii="標楷體" w:eastAsia="標楷體" w:hAnsi="標楷體" w:hint="eastAsia"/>
          <w:szCs w:val="24"/>
        </w:rPr>
        <w:t>字</w:t>
      </w:r>
      <w:r w:rsidR="00BA0936" w:rsidRPr="00BA0936">
        <w:rPr>
          <w:rFonts w:ascii="標楷體" w:eastAsia="標楷體" w:hAnsi="標楷體"/>
          <w:szCs w:val="24"/>
        </w:rPr>
        <w:t>1100078050</w:t>
      </w:r>
      <w:r w:rsidR="00721E60" w:rsidRPr="0022287A">
        <w:rPr>
          <w:rFonts w:ascii="標楷體" w:eastAsia="標楷體" w:hAnsi="標楷體" w:hint="eastAsia"/>
          <w:szCs w:val="24"/>
        </w:rPr>
        <w:t>號函辦理</w:t>
      </w:r>
    </w:p>
    <w:p w:rsidR="001D18AF" w:rsidRDefault="001D18AF" w:rsidP="002D50E3">
      <w:pPr>
        <w:pStyle w:val="a3"/>
        <w:numPr>
          <w:ilvl w:val="0"/>
          <w:numId w:val="1"/>
        </w:numPr>
        <w:spacing w:beforeLines="50" w:before="180" w:line="40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前言：</w:t>
      </w:r>
    </w:p>
    <w:p w:rsidR="001D18AF" w:rsidRPr="001D18AF" w:rsidRDefault="001D18AF" w:rsidP="002D50E3">
      <w:pPr>
        <w:pStyle w:val="a3"/>
        <w:spacing w:line="400" w:lineRule="exact"/>
        <w:ind w:leftChars="0" w:firstLineChars="200" w:firstLine="480"/>
        <w:rPr>
          <w:rFonts w:ascii="標楷體" w:eastAsia="標楷體" w:hAnsi="標楷體"/>
          <w:szCs w:val="24"/>
        </w:rPr>
      </w:pPr>
      <w:r w:rsidRPr="001D18AF">
        <w:rPr>
          <w:rFonts w:ascii="標楷體" w:eastAsia="標楷體" w:hAnsi="標楷體" w:hint="eastAsia"/>
        </w:rPr>
        <w:t>量子電腦被視為未來最重要科技之一，雖然</w:t>
      </w:r>
      <w:r>
        <w:rPr>
          <w:rFonts w:ascii="標楷體" w:eastAsia="標楷體" w:hAnsi="標楷體" w:hint="eastAsia"/>
        </w:rPr>
        <w:t>其</w:t>
      </w:r>
      <w:r w:rsidRPr="001D18AF">
        <w:rPr>
          <w:rFonts w:ascii="標楷體" w:eastAsia="標楷體" w:hAnsi="標楷體" w:hint="eastAsia"/>
        </w:rPr>
        <w:t>應用性尚在開發階段</w:t>
      </w:r>
      <w:r>
        <w:rPr>
          <w:rFonts w:ascii="標楷體" w:eastAsia="標楷體" w:hAnsi="標楷體" w:hint="eastAsia"/>
        </w:rPr>
        <w:t>。</w:t>
      </w:r>
      <w:r w:rsidRPr="001D18AF">
        <w:rPr>
          <w:rFonts w:ascii="標楷體" w:eastAsia="標楷體" w:hAnsi="標楷體" w:hint="eastAsia"/>
        </w:rPr>
        <w:t>然而</w:t>
      </w:r>
      <w:r>
        <w:rPr>
          <w:rFonts w:ascii="標楷體" w:eastAsia="標楷體" w:hAnsi="標楷體" w:hint="eastAsia"/>
        </w:rPr>
        <w:t>其</w:t>
      </w:r>
      <w:r w:rsidRPr="001D18AF">
        <w:rPr>
          <w:rFonts w:ascii="標楷體" w:eastAsia="標楷體" w:hAnsi="標楷體" w:hint="eastAsia"/>
        </w:rPr>
        <w:t>相較傳統電腦在運算能力的優越性已經被證實。</w:t>
      </w:r>
      <w:r>
        <w:rPr>
          <w:rFonts w:ascii="標楷體" w:eastAsia="標楷體" w:hAnsi="標楷體" w:hint="eastAsia"/>
        </w:rPr>
        <w:t>故此，</w:t>
      </w:r>
      <w:r w:rsidRPr="001D18AF">
        <w:rPr>
          <w:rFonts w:ascii="標楷體" w:eastAsia="標楷體" w:hAnsi="標楷體" w:hint="eastAsia"/>
        </w:rPr>
        <w:t>美國與世界先進國家無不投入相當大的資源在</w:t>
      </w:r>
      <w:r>
        <w:rPr>
          <w:rFonts w:ascii="標楷體" w:eastAsia="標楷體" w:hAnsi="標楷體" w:hint="eastAsia"/>
        </w:rPr>
        <w:t>此</w:t>
      </w:r>
      <w:r w:rsidRPr="001D18AF">
        <w:rPr>
          <w:rFonts w:ascii="標楷體" w:eastAsia="標楷體" w:hAnsi="標楷體" w:hint="eastAsia"/>
        </w:rPr>
        <w:t>相關領域</w:t>
      </w:r>
      <w:r>
        <w:rPr>
          <w:rFonts w:ascii="標楷體" w:eastAsia="標楷體" w:hAnsi="標楷體" w:hint="eastAsia"/>
        </w:rPr>
        <w:t>之發展。</w:t>
      </w:r>
      <w:r w:rsidRPr="001D18AF">
        <w:rPr>
          <w:rFonts w:ascii="標楷體" w:eastAsia="標楷體" w:hAnsi="標楷體" w:hint="eastAsia"/>
        </w:rPr>
        <w:t>因為全球已經預測未來量子電腦會取代傳統電腦</w:t>
      </w:r>
      <w:r w:rsidR="00721E60">
        <w:rPr>
          <w:rFonts w:ascii="標楷體" w:eastAsia="標楷體" w:hAnsi="標楷體" w:hint="eastAsia"/>
        </w:rPr>
        <w:t>。故此；各國</w:t>
      </w:r>
      <w:r w:rsidRPr="001D18AF">
        <w:rPr>
          <w:rFonts w:ascii="標楷體" w:eastAsia="標楷體" w:hAnsi="標楷體" w:hint="eastAsia"/>
        </w:rPr>
        <w:t>在K-12教育方面也</w:t>
      </w:r>
      <w:r>
        <w:rPr>
          <w:rFonts w:ascii="標楷體" w:eastAsia="標楷體" w:hAnsi="標楷體" w:hint="eastAsia"/>
        </w:rPr>
        <w:t>已產出</w:t>
      </w:r>
      <w:r w:rsidRPr="001D18AF">
        <w:rPr>
          <w:rFonts w:ascii="標楷體" w:eastAsia="標楷體" w:hAnsi="標楷體" w:hint="eastAsia"/>
        </w:rPr>
        <w:t>相當多的產品，</w:t>
      </w:r>
      <w:r>
        <w:rPr>
          <w:rFonts w:ascii="標楷體" w:eastAsia="標楷體" w:hAnsi="標楷體" w:hint="eastAsia"/>
        </w:rPr>
        <w:t>無不積</w:t>
      </w:r>
      <w:r w:rsidRPr="001D18AF">
        <w:rPr>
          <w:rFonts w:ascii="標楷體" w:eastAsia="標楷體" w:hAnsi="標楷體" w:hint="eastAsia"/>
        </w:rPr>
        <w:t>極推動</w:t>
      </w:r>
      <w:r>
        <w:rPr>
          <w:rFonts w:ascii="標楷體" w:eastAsia="標楷體" w:hAnsi="標楷體" w:hint="eastAsia"/>
        </w:rPr>
        <w:t>許多</w:t>
      </w:r>
      <w:r w:rsidRPr="001D18AF">
        <w:rPr>
          <w:rFonts w:ascii="標楷體" w:eastAsia="標楷體" w:hAnsi="標楷體" w:hint="eastAsia"/>
        </w:rPr>
        <w:t>讓孩子能接受方式</w:t>
      </w:r>
      <w:r w:rsidR="00721E60" w:rsidRPr="001D18AF">
        <w:rPr>
          <w:rFonts w:ascii="標楷體" w:eastAsia="標楷體" w:hAnsi="標楷體" w:hint="eastAsia"/>
        </w:rPr>
        <w:t>的</w:t>
      </w:r>
      <w:r w:rsidR="00721E60">
        <w:rPr>
          <w:rFonts w:ascii="標楷體" w:eastAsia="標楷體" w:hAnsi="標楷體" w:hint="eastAsia"/>
        </w:rPr>
        <w:t>教材或課程</w:t>
      </w:r>
      <w:r>
        <w:rPr>
          <w:rFonts w:ascii="標楷體" w:eastAsia="標楷體" w:hAnsi="標楷體" w:hint="eastAsia"/>
        </w:rPr>
        <w:t>，</w:t>
      </w:r>
      <w:r w:rsidRPr="001D18AF">
        <w:rPr>
          <w:rFonts w:ascii="標楷體" w:eastAsia="標楷體" w:hAnsi="標楷體" w:hint="eastAsia"/>
        </w:rPr>
        <w:t>先給予部分基本常識，以為未來量子電腦的問世先做準備。為讓</w:t>
      </w:r>
      <w:r>
        <w:rPr>
          <w:rFonts w:ascii="標楷體" w:eastAsia="標楷體" w:hAnsi="標楷體" w:hint="eastAsia"/>
        </w:rPr>
        <w:t>本市</w:t>
      </w:r>
      <w:r w:rsidRPr="001D18AF">
        <w:rPr>
          <w:rFonts w:ascii="標楷體" w:eastAsia="標楷體" w:hAnsi="標楷體" w:hint="eastAsia"/>
        </w:rPr>
        <w:t>教育能趕上世界趨勢，讓年輕一代能提早接觸量子科技相關內容，故</w:t>
      </w:r>
      <w:r w:rsidR="00721E60">
        <w:rPr>
          <w:rFonts w:ascii="標楷體" w:eastAsia="標楷體" w:hAnsi="標楷體" w:hint="eastAsia"/>
        </w:rPr>
        <w:t>推動</w:t>
      </w:r>
      <w:r w:rsidRPr="001D18AF">
        <w:rPr>
          <w:rFonts w:ascii="標楷體" w:eastAsia="標楷體" w:hAnsi="標楷體" w:hint="eastAsia"/>
        </w:rPr>
        <w:t>此</w:t>
      </w:r>
      <w:r w:rsidR="00721E60">
        <w:rPr>
          <w:rFonts w:ascii="標楷體" w:eastAsia="標楷體" w:hAnsi="標楷體" w:hint="eastAsia"/>
        </w:rPr>
        <w:t>研習</w:t>
      </w:r>
      <w:r w:rsidRPr="001D18AF">
        <w:rPr>
          <w:rFonts w:ascii="標楷體" w:eastAsia="標楷體" w:hAnsi="標楷體" w:hint="eastAsia"/>
        </w:rPr>
        <w:t>計畫。</w:t>
      </w:r>
    </w:p>
    <w:p w:rsidR="00B24DAB" w:rsidRDefault="00B24DAB" w:rsidP="002D50E3">
      <w:pPr>
        <w:pStyle w:val="a3"/>
        <w:numPr>
          <w:ilvl w:val="0"/>
          <w:numId w:val="1"/>
        </w:numPr>
        <w:spacing w:beforeLines="50" w:before="180" w:line="40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目的：</w:t>
      </w:r>
    </w:p>
    <w:p w:rsidR="008D502D" w:rsidRDefault="008D502D" w:rsidP="002D50E3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提昇本市</w:t>
      </w:r>
      <w:r w:rsidRPr="008D502D">
        <w:rPr>
          <w:rFonts w:ascii="標楷體" w:eastAsia="標楷體" w:hAnsi="標楷體" w:hint="eastAsia"/>
          <w:szCs w:val="24"/>
        </w:rPr>
        <w:t>教師對於量子電腦基本原理與量子運算的理解，並增進運用量子電腦來解決問題的能力</w:t>
      </w:r>
      <w:r>
        <w:rPr>
          <w:rFonts w:ascii="標楷體" w:eastAsia="標楷體" w:hAnsi="標楷體" w:hint="eastAsia"/>
          <w:szCs w:val="24"/>
        </w:rPr>
        <w:t>，以利</w:t>
      </w:r>
      <w:r w:rsidR="00721E60">
        <w:rPr>
          <w:rFonts w:ascii="標楷體" w:eastAsia="標楷體" w:hAnsi="標楷體" w:hint="eastAsia"/>
          <w:szCs w:val="24"/>
        </w:rPr>
        <w:t>本市</w:t>
      </w:r>
      <w:r>
        <w:rPr>
          <w:rFonts w:ascii="標楷體" w:eastAsia="標楷體" w:hAnsi="標楷體" w:hint="eastAsia"/>
          <w:szCs w:val="24"/>
        </w:rPr>
        <w:t>推廣量子教育。</w:t>
      </w:r>
    </w:p>
    <w:p w:rsidR="00B24DAB" w:rsidRDefault="00B24DAB" w:rsidP="002D50E3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提升本市教師新興科技教學專業應用，培訓教師具備研發量子電腦課程及教材之能力，逐步將量子電腦議題納入本市</w:t>
      </w:r>
      <w:r w:rsidR="00721E60">
        <w:rPr>
          <w:rFonts w:ascii="標楷體" w:eastAsia="標楷體" w:hAnsi="標楷體" w:hint="eastAsia"/>
          <w:szCs w:val="24"/>
        </w:rPr>
        <w:t>中學</w:t>
      </w:r>
      <w:r>
        <w:rPr>
          <w:rFonts w:ascii="標楷體" w:eastAsia="標楷體" w:hAnsi="標楷體" w:hint="eastAsia"/>
          <w:szCs w:val="24"/>
        </w:rPr>
        <w:t>課程。</w:t>
      </w:r>
    </w:p>
    <w:p w:rsidR="00B24DAB" w:rsidRDefault="00B24DAB" w:rsidP="002D50E3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鼓勵本市教師應用新興科技學習資源，結合AI人工智慧互動教學，認識量子電腦未來應用趨勢，以普及師生量子科技基本概念。</w:t>
      </w:r>
    </w:p>
    <w:p w:rsidR="00B24DAB" w:rsidRDefault="00B24DAB" w:rsidP="002D50E3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整合本市量子演算法與量子計算的應用，提供教師運</w:t>
      </w:r>
      <w:r w:rsidR="001D18AF">
        <w:rPr>
          <w:rFonts w:ascii="標楷體" w:eastAsia="標楷體" w:hAnsi="標楷體" w:hint="eastAsia"/>
          <w:szCs w:val="24"/>
        </w:rPr>
        <w:t>用Python撰寫程式SDKQ</w:t>
      </w:r>
      <w:r w:rsidR="001D18AF">
        <w:rPr>
          <w:rFonts w:ascii="標楷體" w:eastAsia="標楷體" w:hAnsi="標楷體"/>
          <w:szCs w:val="24"/>
        </w:rPr>
        <w:t xml:space="preserve"> </w:t>
      </w:r>
      <w:r w:rsidR="001D18AF">
        <w:rPr>
          <w:rFonts w:ascii="標楷體" w:eastAsia="標楷體" w:hAnsi="標楷體" w:hint="eastAsia"/>
          <w:szCs w:val="24"/>
        </w:rPr>
        <w:t>Sharp新程式語言，發展量子電腦強大的潛力於生活中應用。</w:t>
      </w:r>
    </w:p>
    <w:p w:rsidR="00B24DAB" w:rsidRDefault="00B24DAB" w:rsidP="002D50E3">
      <w:pPr>
        <w:pStyle w:val="a3"/>
        <w:numPr>
          <w:ilvl w:val="0"/>
          <w:numId w:val="1"/>
        </w:numPr>
        <w:spacing w:beforeLines="50" w:before="180" w:line="40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辦理單位：</w:t>
      </w:r>
    </w:p>
    <w:p w:rsidR="001D18AF" w:rsidRPr="00F02058" w:rsidRDefault="001D18AF" w:rsidP="002D50E3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主辦機關：桃園市政府教育局</w:t>
      </w:r>
      <w:r w:rsidR="00C26843" w:rsidRPr="00F02058">
        <w:rPr>
          <w:rFonts w:ascii="標楷體" w:eastAsia="標楷體" w:hAnsi="標楷體" w:hint="eastAsia"/>
          <w:color w:val="000000" w:themeColor="text1"/>
          <w:szCs w:val="24"/>
        </w:rPr>
        <w:t>、財團法人鴻海教育基金會</w:t>
      </w:r>
    </w:p>
    <w:p w:rsidR="001D18AF" w:rsidRPr="00F02058" w:rsidRDefault="00CA6B47" w:rsidP="002D50E3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承辦單位：桃園市立內壢高級中等學校</w:t>
      </w:r>
    </w:p>
    <w:p w:rsidR="001D18AF" w:rsidRPr="00C32CA9" w:rsidRDefault="001D18AF" w:rsidP="002D50E3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F02058">
        <w:rPr>
          <w:rFonts w:ascii="標楷體" w:eastAsia="標楷體" w:hAnsi="標楷體" w:hint="eastAsia"/>
          <w:color w:val="000000" w:themeColor="text1"/>
          <w:szCs w:val="24"/>
        </w:rPr>
        <w:t>協辦單</w:t>
      </w:r>
      <w:r w:rsidRPr="00C32CA9">
        <w:rPr>
          <w:rFonts w:ascii="標楷體" w:eastAsia="標楷體" w:hAnsi="標楷體" w:hint="eastAsia"/>
          <w:color w:val="000000" w:themeColor="text1"/>
          <w:szCs w:val="24"/>
        </w:rPr>
        <w:t>位：臺灣大學-</w:t>
      </w:r>
      <w:r w:rsidRPr="00C32CA9">
        <w:rPr>
          <w:rFonts w:ascii="標楷體" w:eastAsia="標楷體" w:hAnsi="標楷體"/>
          <w:color w:val="000000" w:themeColor="text1"/>
          <w:szCs w:val="24"/>
        </w:rPr>
        <w:t>IBM</w:t>
      </w:r>
      <w:r w:rsidRPr="00C32CA9">
        <w:rPr>
          <w:rFonts w:ascii="標楷體" w:eastAsia="標楷體" w:hAnsi="標楷體" w:hint="eastAsia"/>
          <w:color w:val="000000" w:themeColor="text1"/>
          <w:szCs w:val="24"/>
        </w:rPr>
        <w:t>量子電腦中心</w:t>
      </w:r>
      <w:r w:rsidR="001E3C84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F31DCD" w:rsidRPr="00F44828">
        <w:rPr>
          <w:rFonts w:ascii="標楷體" w:eastAsia="標楷體" w:hAnsi="標楷體" w:hint="eastAsia"/>
          <w:color w:val="000000" w:themeColor="text1"/>
          <w:szCs w:val="24"/>
        </w:rPr>
        <w:t>中原大學</w:t>
      </w:r>
      <w:r w:rsidR="00F31DCD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1E3C84">
        <w:rPr>
          <w:rFonts w:ascii="標楷體" w:eastAsia="標楷體" w:hAnsi="標楷體" w:hint="eastAsia"/>
          <w:color w:val="000000" w:themeColor="text1"/>
          <w:szCs w:val="24"/>
        </w:rPr>
        <w:t>桃園市立武陵高級中等學校、桃園市立陽明高級中等學校、桃園市立桃園高級中等學校、桃園市立永豐高級中等學校</w:t>
      </w:r>
    </w:p>
    <w:p w:rsidR="008D502D" w:rsidRPr="00C32CA9" w:rsidRDefault="001D18AF" w:rsidP="002D50E3">
      <w:pPr>
        <w:pStyle w:val="a3"/>
        <w:numPr>
          <w:ilvl w:val="0"/>
          <w:numId w:val="1"/>
        </w:numPr>
        <w:spacing w:beforeLines="50" w:before="180"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32CA9">
        <w:rPr>
          <w:rFonts w:ascii="標楷體" w:eastAsia="標楷體" w:hAnsi="標楷體" w:hint="eastAsia"/>
          <w:color w:val="000000" w:themeColor="text1"/>
          <w:szCs w:val="24"/>
        </w:rPr>
        <w:t>研習對象：本市公私立高</w:t>
      </w:r>
      <w:r w:rsidR="001E3C84">
        <w:rPr>
          <w:rFonts w:ascii="標楷體" w:eastAsia="標楷體" w:hAnsi="標楷體" w:hint="eastAsia"/>
          <w:color w:val="000000" w:themeColor="text1"/>
          <w:szCs w:val="24"/>
        </w:rPr>
        <w:t>級中等學</w:t>
      </w:r>
      <w:r w:rsidRPr="00C32CA9">
        <w:rPr>
          <w:rFonts w:ascii="標楷體" w:eastAsia="標楷體" w:hAnsi="標楷體" w:hint="eastAsia"/>
          <w:color w:val="000000" w:themeColor="text1"/>
          <w:szCs w:val="24"/>
        </w:rPr>
        <w:t>校數學、物理及資訊</w:t>
      </w:r>
      <w:r w:rsidR="008D502D" w:rsidRPr="00C32CA9">
        <w:rPr>
          <w:rFonts w:ascii="標楷體" w:eastAsia="標楷體" w:hAnsi="標楷體" w:hint="eastAsia"/>
          <w:color w:val="000000" w:themeColor="text1"/>
          <w:szCs w:val="24"/>
        </w:rPr>
        <w:t>科專任教師(</w:t>
      </w:r>
      <w:r w:rsidR="008D502D" w:rsidRPr="008229D8">
        <w:rPr>
          <w:rFonts w:ascii="標楷體" w:eastAsia="標楷體" w:hAnsi="標楷體" w:hint="eastAsia"/>
          <w:b/>
          <w:color w:val="000000" w:themeColor="text1"/>
          <w:szCs w:val="24"/>
        </w:rPr>
        <w:t>正式教師</w:t>
      </w:r>
      <w:r w:rsidR="008D502D" w:rsidRPr="00C32CA9"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:rsidR="00321507" w:rsidRPr="00C32CA9" w:rsidRDefault="00F10B07" w:rsidP="002D50E3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 w:left="482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講</w:t>
      </w:r>
      <w:r w:rsidR="001D18AF" w:rsidRPr="00C32CA9">
        <w:rPr>
          <w:rFonts w:ascii="標楷體" w:eastAsia="標楷體" w:hAnsi="標楷體" w:hint="eastAsia"/>
          <w:color w:val="000000" w:themeColor="text1"/>
          <w:szCs w:val="24"/>
        </w:rPr>
        <w:t>習場次：</w:t>
      </w:r>
      <w:r w:rsidR="00321507" w:rsidRPr="00C32CA9">
        <w:rPr>
          <w:rFonts w:ascii="標楷體" w:eastAsia="標楷體" w:hAnsi="標楷體" w:hint="eastAsia"/>
          <w:color w:val="000000" w:themeColor="text1"/>
          <w:szCs w:val="24"/>
        </w:rPr>
        <w:t>本案時段規劃上午為9</w:t>
      </w:r>
      <w:r w:rsidR="00321507" w:rsidRPr="00C32CA9">
        <w:rPr>
          <w:rFonts w:ascii="標楷體" w:eastAsia="標楷體" w:hAnsi="標楷體"/>
          <w:color w:val="000000" w:themeColor="text1"/>
          <w:szCs w:val="24"/>
        </w:rPr>
        <w:t>:00~12:00</w:t>
      </w:r>
      <w:r w:rsidR="00321507" w:rsidRPr="00C32CA9">
        <w:rPr>
          <w:rFonts w:ascii="標楷體" w:eastAsia="標楷體" w:hAnsi="標楷體" w:hint="eastAsia"/>
          <w:color w:val="000000" w:themeColor="text1"/>
          <w:szCs w:val="24"/>
        </w:rPr>
        <w:t>，下午為1</w:t>
      </w:r>
      <w:r w:rsidR="00321507" w:rsidRPr="00C32CA9">
        <w:rPr>
          <w:rFonts w:ascii="標楷體" w:eastAsia="標楷體" w:hAnsi="標楷體"/>
          <w:color w:val="000000" w:themeColor="text1"/>
          <w:szCs w:val="24"/>
        </w:rPr>
        <w:t>3:30~16:30</w:t>
      </w:r>
    </w:p>
    <w:tbl>
      <w:tblPr>
        <w:tblStyle w:val="a4"/>
        <w:tblW w:w="10445" w:type="dxa"/>
        <w:jc w:val="center"/>
        <w:tblLook w:val="04A0" w:firstRow="1" w:lastRow="0" w:firstColumn="1" w:lastColumn="0" w:noHBand="0" w:noVBand="1"/>
      </w:tblPr>
      <w:tblGrid>
        <w:gridCol w:w="1129"/>
        <w:gridCol w:w="1985"/>
        <w:gridCol w:w="709"/>
        <w:gridCol w:w="2126"/>
        <w:gridCol w:w="3118"/>
        <w:gridCol w:w="1378"/>
      </w:tblGrid>
      <w:tr w:rsidR="00F10B07" w:rsidRPr="00C32CA9" w:rsidTr="00B51D69">
        <w:trPr>
          <w:trHeight w:val="780"/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場次</w:t>
            </w:r>
          </w:p>
        </w:tc>
        <w:tc>
          <w:tcPr>
            <w:tcW w:w="1985" w:type="dxa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日期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時段</w:t>
            </w:r>
          </w:p>
        </w:tc>
        <w:tc>
          <w:tcPr>
            <w:tcW w:w="2126" w:type="dxa"/>
            <w:vAlign w:val="center"/>
          </w:tcPr>
          <w:p w:rsidR="00F10B07" w:rsidRPr="00C32CA9" w:rsidRDefault="00F10B07" w:rsidP="002D50E3">
            <w:pPr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地點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2D50E3">
            <w:pPr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研習主題與內容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2D50E3">
            <w:pPr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講師</w:t>
            </w:r>
          </w:p>
        </w:tc>
      </w:tr>
      <w:tr w:rsidR="00F10B07" w:rsidRPr="00C32CA9" w:rsidTr="00B51D69">
        <w:trPr>
          <w:trHeight w:val="603"/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場次</w:t>
            </w:r>
            <w:proofErr w:type="gramStart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/>
                <w:color w:val="000000" w:themeColor="text1"/>
                <w:sz w:val="22"/>
              </w:rPr>
              <w:t>9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25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內壢高中資教大樓</w:t>
            </w:r>
            <w:r w:rsidRPr="00F44828">
              <w:rPr>
                <w:rFonts w:ascii="標楷體" w:eastAsia="標楷體" w:hAnsi="標楷體"/>
                <w:color w:val="000000" w:themeColor="text1"/>
                <w:sz w:val="22"/>
              </w:rPr>
              <w:t>501</w:t>
            </w: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量子科技帶來的影響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trHeight w:val="555"/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場次二</w:t>
            </w:r>
          </w:p>
        </w:tc>
        <w:tc>
          <w:tcPr>
            <w:tcW w:w="1985" w:type="dxa"/>
            <w:vMerge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7D5AD2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內壢高中資教大樓</w:t>
            </w:r>
            <w:r w:rsidRPr="00F44828">
              <w:rPr>
                <w:rFonts w:ascii="標楷體" w:eastAsia="標楷體" w:hAnsi="標楷體"/>
                <w:color w:val="000000" w:themeColor="text1"/>
                <w:sz w:val="22"/>
              </w:rPr>
              <w:t>501</w:t>
            </w: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近代物理導論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場次三</w:t>
            </w:r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桃園高中</w:t>
            </w:r>
          </w:p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科二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館創客</w:t>
            </w:r>
            <w:proofErr w:type="gramEnd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量子物理與量子力學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場次四</w:t>
            </w:r>
          </w:p>
        </w:tc>
        <w:tc>
          <w:tcPr>
            <w:tcW w:w="1985" w:type="dxa"/>
            <w:vMerge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桃園高中</w:t>
            </w:r>
          </w:p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科二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館創客</w:t>
            </w:r>
            <w:proofErr w:type="gramEnd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量子的特性(物理觀點)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trHeight w:val="765"/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場次五</w:t>
            </w:r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16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E9200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武陵高中育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菁</w:t>
            </w:r>
            <w:proofErr w:type="gramEnd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樓電腦教室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  <w:proofErr w:type="gramEnd"/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數學工具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場次六</w:t>
            </w:r>
          </w:p>
        </w:tc>
        <w:tc>
          <w:tcPr>
            <w:tcW w:w="1985" w:type="dxa"/>
            <w:vMerge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武陵高中育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菁</w:t>
            </w:r>
            <w:proofErr w:type="gramEnd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樓電腦教室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  <w:proofErr w:type="gramEnd"/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數學工具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(二)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場次七</w:t>
            </w:r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23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內壢高中資教大樓</w:t>
            </w:r>
            <w:r w:rsidRPr="00F44828">
              <w:rPr>
                <w:rFonts w:ascii="標楷體" w:eastAsia="標楷體" w:hAnsi="標楷體"/>
                <w:color w:val="000000" w:themeColor="text1"/>
                <w:sz w:val="22"/>
              </w:rPr>
              <w:t>501</w:t>
            </w: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古典電腦與量子電腦的異同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場次八</w:t>
            </w:r>
          </w:p>
        </w:tc>
        <w:tc>
          <w:tcPr>
            <w:tcW w:w="1985" w:type="dxa"/>
            <w:vMerge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內壢高中資教大樓</w:t>
            </w:r>
            <w:r w:rsidRPr="00F44828">
              <w:rPr>
                <w:rFonts w:ascii="標楷體" w:eastAsia="標楷體" w:hAnsi="標楷體"/>
                <w:color w:val="000000" w:themeColor="text1"/>
                <w:sz w:val="22"/>
              </w:rPr>
              <w:t>501</w:t>
            </w: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由布</w:t>
            </w:r>
            <w:proofErr w:type="gramStart"/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洛赫</w:t>
            </w:r>
            <w:proofErr w:type="gramEnd"/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球開始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trHeight w:val="690"/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場次九</w:t>
            </w:r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13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桃園高中</w:t>
            </w:r>
          </w:p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科二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館創客</w:t>
            </w:r>
            <w:proofErr w:type="gramEnd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量子邏輯閘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陳志宇教授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</w:t>
            </w:r>
          </w:p>
        </w:tc>
        <w:tc>
          <w:tcPr>
            <w:tcW w:w="1985" w:type="dxa"/>
            <w:vMerge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桃園高中</w:t>
            </w:r>
          </w:p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科二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館創客</w:t>
            </w:r>
            <w:proofErr w:type="gramEnd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量子邏輯</w:t>
            </w:r>
            <w:proofErr w:type="gramStart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閘</w:t>
            </w:r>
            <w:proofErr w:type="gramEnd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實現古典邏輯運算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陳志宇教授</w:t>
            </w:r>
          </w:p>
        </w:tc>
      </w:tr>
      <w:tr w:rsidR="00F10B07" w:rsidRPr="00C32CA9" w:rsidTr="00B51D69">
        <w:trPr>
          <w:trHeight w:val="566"/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場次十一</w:t>
            </w:r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陽明高中</w:t>
            </w:r>
          </w:p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創課教室</w:t>
            </w:r>
            <w:proofErr w:type="gramEnd"/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量子演算法的簡介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trHeight w:val="358"/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場次十二</w:t>
            </w:r>
          </w:p>
        </w:tc>
        <w:tc>
          <w:tcPr>
            <w:tcW w:w="1985" w:type="dxa"/>
            <w:vMerge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陽明高中</w:t>
            </w:r>
          </w:p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創課教室</w:t>
            </w:r>
            <w:proofErr w:type="gramEnd"/>
          </w:p>
        </w:tc>
        <w:tc>
          <w:tcPr>
            <w:tcW w:w="3118" w:type="dxa"/>
            <w:vAlign w:val="center"/>
          </w:tcPr>
          <w:p w:rsidR="00F10B07" w:rsidRPr="00C32CA9" w:rsidRDefault="00F10B07" w:rsidP="003862D8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Deutsch</w:t>
            </w:r>
            <w:proofErr w:type="gramStart"/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’</w:t>
            </w:r>
            <w:proofErr w:type="gramEnd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s演算法的實現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3862D8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trHeight w:val="696"/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場次十三</w:t>
            </w:r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27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陽明高中</w:t>
            </w:r>
          </w:p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創課教室</w:t>
            </w:r>
            <w:proofErr w:type="gramEnd"/>
          </w:p>
        </w:tc>
        <w:tc>
          <w:tcPr>
            <w:tcW w:w="3118" w:type="dxa"/>
            <w:vAlign w:val="center"/>
          </w:tcPr>
          <w:p w:rsidR="00F10B07" w:rsidRPr="00C32CA9" w:rsidRDefault="00F10B07" w:rsidP="001E3C84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量子通訊的簡介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場次十四</w:t>
            </w:r>
          </w:p>
        </w:tc>
        <w:tc>
          <w:tcPr>
            <w:tcW w:w="1985" w:type="dxa"/>
            <w:vMerge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陽明高中</w:t>
            </w:r>
          </w:p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創課教室</w:t>
            </w:r>
            <w:proofErr w:type="gramEnd"/>
          </w:p>
        </w:tc>
        <w:tc>
          <w:tcPr>
            <w:tcW w:w="3118" w:type="dxa"/>
            <w:vAlign w:val="center"/>
          </w:tcPr>
          <w:p w:rsidR="00F10B07" w:rsidRPr="00C32CA9" w:rsidRDefault="00F10B07" w:rsidP="001E3C84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spellStart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Superdense</w:t>
            </w:r>
            <w:proofErr w:type="spellEnd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coding 與quantum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 xml:space="preserve"> 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teleportation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場次十五</w:t>
            </w:r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12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4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武陵高中育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菁</w:t>
            </w:r>
            <w:proofErr w:type="gramEnd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樓電腦教室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  <w:proofErr w:type="gramEnd"/>
          </w:p>
        </w:tc>
        <w:tc>
          <w:tcPr>
            <w:tcW w:w="3118" w:type="dxa"/>
            <w:vAlign w:val="center"/>
          </w:tcPr>
          <w:p w:rsidR="00F10B07" w:rsidRPr="00C32CA9" w:rsidRDefault="00F10B07" w:rsidP="001E3C84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Grover</w:t>
            </w:r>
            <w:proofErr w:type="gramStart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’</w:t>
            </w:r>
            <w:proofErr w:type="gramEnd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s演算法的實現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場次十六</w:t>
            </w:r>
          </w:p>
        </w:tc>
        <w:tc>
          <w:tcPr>
            <w:tcW w:w="1985" w:type="dxa"/>
            <w:vMerge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2D50E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武陵高中育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菁</w:t>
            </w:r>
            <w:proofErr w:type="gramEnd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樓電腦教室</w:t>
            </w:r>
            <w:proofErr w:type="gramStart"/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  <w:proofErr w:type="gramEnd"/>
          </w:p>
        </w:tc>
        <w:tc>
          <w:tcPr>
            <w:tcW w:w="3118" w:type="dxa"/>
            <w:vAlign w:val="center"/>
          </w:tcPr>
          <w:p w:rsidR="00F10B07" w:rsidRPr="00C32CA9" w:rsidRDefault="00F10B07" w:rsidP="001E3C84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Shor</w:t>
            </w:r>
            <w:proofErr w:type="gramStart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’</w:t>
            </w:r>
            <w:proofErr w:type="gramEnd"/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s演算法的簡介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1E3C84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場次十七</w:t>
            </w:r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12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F10B07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永豐高中</w:t>
            </w:r>
          </w:p>
          <w:p w:rsidR="00F10B07" w:rsidRPr="00F44828" w:rsidRDefault="00F10B07" w:rsidP="00F10B07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/>
                <w:color w:val="000000" w:themeColor="text1"/>
                <w:sz w:val="22"/>
              </w:rPr>
              <w:t>1</w:t>
            </w: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樓電腦教室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F10B07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真實的量子電腦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場次十八</w:t>
            </w:r>
          </w:p>
        </w:tc>
        <w:tc>
          <w:tcPr>
            <w:tcW w:w="1985" w:type="dxa"/>
            <w:vMerge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F10B07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永豐高中</w:t>
            </w:r>
          </w:p>
          <w:p w:rsidR="00F10B07" w:rsidRPr="00F44828" w:rsidRDefault="00F10B07" w:rsidP="00F10B07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1樓電腦教室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F10B07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各國對於量子科技的態度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黃琮</w:t>
            </w:r>
            <w:proofErr w:type="gramStart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暐</w:t>
            </w:r>
            <w:proofErr w:type="gramEnd"/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場次十九</w:t>
            </w:r>
          </w:p>
        </w:tc>
        <w:tc>
          <w:tcPr>
            <w:tcW w:w="1985" w:type="dxa"/>
            <w:vMerge w:val="restart"/>
            <w:vAlign w:val="center"/>
          </w:tcPr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10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12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18</w:t>
            </w: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</w:p>
          <w:p w:rsidR="00F10B07" w:rsidRPr="00C32CA9" w:rsidRDefault="00F10B07" w:rsidP="00B51D6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Pr="00C32CA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</w:p>
        </w:tc>
        <w:tc>
          <w:tcPr>
            <w:tcW w:w="70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F10B07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內壢高中資教大樓</w:t>
            </w:r>
            <w:r w:rsidRPr="00F44828">
              <w:rPr>
                <w:rFonts w:ascii="標楷體" w:eastAsia="標楷體" w:hAnsi="標楷體"/>
                <w:color w:val="000000" w:themeColor="text1"/>
                <w:sz w:val="22"/>
              </w:rPr>
              <w:t>501</w:t>
            </w: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F10B07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量子電腦目前發展的情勢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張慶瑞教授</w:t>
            </w:r>
          </w:p>
        </w:tc>
      </w:tr>
      <w:tr w:rsidR="00F10B07" w:rsidRPr="00C32CA9" w:rsidTr="00B51D69">
        <w:trPr>
          <w:jc w:val="center"/>
        </w:trPr>
        <w:tc>
          <w:tcPr>
            <w:tcW w:w="112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場次二十</w:t>
            </w:r>
          </w:p>
        </w:tc>
        <w:tc>
          <w:tcPr>
            <w:tcW w:w="1985" w:type="dxa"/>
            <w:vMerge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09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32CA9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</w:t>
            </w:r>
          </w:p>
        </w:tc>
        <w:tc>
          <w:tcPr>
            <w:tcW w:w="2126" w:type="dxa"/>
            <w:vAlign w:val="center"/>
          </w:tcPr>
          <w:p w:rsidR="00F10B07" w:rsidRPr="00F44828" w:rsidRDefault="00F10B07" w:rsidP="00F10B07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內壢高中資教大樓</w:t>
            </w:r>
            <w:r w:rsidRPr="00F44828">
              <w:rPr>
                <w:rFonts w:ascii="標楷體" w:eastAsia="標楷體" w:hAnsi="標楷體"/>
                <w:color w:val="000000" w:themeColor="text1"/>
                <w:sz w:val="22"/>
              </w:rPr>
              <w:t>501</w:t>
            </w:r>
            <w:r w:rsidRPr="00F44828">
              <w:rPr>
                <w:rFonts w:ascii="標楷體" w:eastAsia="標楷體" w:hAnsi="標楷體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3118" w:type="dxa"/>
            <w:vAlign w:val="center"/>
          </w:tcPr>
          <w:p w:rsidR="00F10B07" w:rsidRPr="00C32CA9" w:rsidRDefault="00F10B07" w:rsidP="00F10B07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33DE6">
              <w:rPr>
                <w:rFonts w:ascii="標楷體" w:eastAsia="標楷體" w:hAnsi="標楷體" w:hint="eastAsia"/>
                <w:color w:val="000000" w:themeColor="text1"/>
                <w:sz w:val="22"/>
              </w:rPr>
              <w:t>量子科技未來的展望</w:t>
            </w:r>
          </w:p>
        </w:tc>
        <w:tc>
          <w:tcPr>
            <w:tcW w:w="1378" w:type="dxa"/>
            <w:vAlign w:val="center"/>
          </w:tcPr>
          <w:p w:rsidR="00F10B07" w:rsidRPr="00C32CA9" w:rsidRDefault="00F10B07" w:rsidP="00F10B07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62D8">
              <w:rPr>
                <w:rFonts w:ascii="標楷體" w:eastAsia="標楷體" w:hAnsi="標楷體" w:hint="eastAsia"/>
                <w:color w:val="000000" w:themeColor="text1"/>
                <w:sz w:val="22"/>
              </w:rPr>
              <w:t>張慶瑞教授</w:t>
            </w:r>
          </w:p>
        </w:tc>
      </w:tr>
    </w:tbl>
    <w:p w:rsidR="00F47953" w:rsidRPr="00C32CA9" w:rsidRDefault="00F47953" w:rsidP="00F47953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32CA9">
        <w:rPr>
          <w:rFonts w:ascii="標楷體" w:eastAsia="標楷體" w:hAnsi="標楷體" w:hint="eastAsia"/>
          <w:color w:val="000000" w:themeColor="text1"/>
          <w:szCs w:val="24"/>
        </w:rPr>
        <w:t>報名方式：</w:t>
      </w:r>
    </w:p>
    <w:p w:rsidR="009F06A6" w:rsidRPr="00C32CA9" w:rsidRDefault="009F06A6" w:rsidP="00721E60">
      <w:pPr>
        <w:pStyle w:val="Default"/>
        <w:numPr>
          <w:ilvl w:val="1"/>
          <w:numId w:val="1"/>
        </w:numPr>
        <w:ind w:left="845" w:hanging="448"/>
        <w:rPr>
          <w:color w:val="000000" w:themeColor="text1"/>
        </w:rPr>
      </w:pPr>
      <w:r w:rsidRPr="00C32CA9">
        <w:rPr>
          <w:rFonts w:hint="eastAsia"/>
          <w:color w:val="000000" w:themeColor="text1"/>
        </w:rPr>
        <w:t>本研習</w:t>
      </w:r>
      <w:proofErr w:type="gramStart"/>
      <w:r w:rsidRPr="00C32CA9">
        <w:rPr>
          <w:rFonts w:hint="eastAsia"/>
          <w:color w:val="000000" w:themeColor="text1"/>
        </w:rPr>
        <w:t>採</w:t>
      </w:r>
      <w:proofErr w:type="gramEnd"/>
      <w:r w:rsidRPr="00C32CA9">
        <w:rPr>
          <w:rFonts w:hint="eastAsia"/>
          <w:color w:val="000000" w:themeColor="text1"/>
        </w:rPr>
        <w:t>教師專業社群</w:t>
      </w:r>
      <w:r w:rsidRPr="00C32CA9">
        <w:rPr>
          <w:color w:val="000000" w:themeColor="text1"/>
        </w:rPr>
        <w:t>(PLC)</w:t>
      </w:r>
      <w:r w:rsidRPr="00C32CA9">
        <w:rPr>
          <w:rFonts w:hint="eastAsia"/>
          <w:color w:val="000000" w:themeColor="text1"/>
        </w:rPr>
        <w:t>實體研習授課，由數學、物理及資訊科教師每</w:t>
      </w:r>
      <w:r w:rsidRPr="00C32CA9">
        <w:rPr>
          <w:color w:val="000000" w:themeColor="text1"/>
        </w:rPr>
        <w:t>3</w:t>
      </w:r>
      <w:r w:rsidRPr="00C32CA9">
        <w:rPr>
          <w:rFonts w:hint="eastAsia"/>
          <w:color w:val="000000" w:themeColor="text1"/>
        </w:rPr>
        <w:t>人組成</w:t>
      </w:r>
      <w:r w:rsidRPr="00C32CA9">
        <w:rPr>
          <w:color w:val="000000" w:themeColor="text1"/>
        </w:rPr>
        <w:t>1</w:t>
      </w:r>
      <w:r w:rsidRPr="00C32CA9">
        <w:rPr>
          <w:rFonts w:hint="eastAsia"/>
          <w:color w:val="000000" w:themeColor="text1"/>
        </w:rPr>
        <w:t>組</w:t>
      </w:r>
      <w:r w:rsidRPr="00C32CA9">
        <w:rPr>
          <w:color w:val="000000" w:themeColor="text1"/>
        </w:rPr>
        <w:t>PLC</w:t>
      </w:r>
      <w:r w:rsidRPr="00C32CA9">
        <w:rPr>
          <w:rFonts w:hint="eastAsia"/>
          <w:color w:val="000000" w:themeColor="text1"/>
        </w:rPr>
        <w:t>，</w:t>
      </w:r>
      <w:proofErr w:type="gramStart"/>
      <w:r w:rsidRPr="00C32CA9">
        <w:rPr>
          <w:rFonts w:hint="eastAsia"/>
          <w:color w:val="000000" w:themeColor="text1"/>
        </w:rPr>
        <w:t>得跨校</w:t>
      </w:r>
      <w:proofErr w:type="gramEnd"/>
      <w:r w:rsidRPr="00C32CA9">
        <w:rPr>
          <w:rFonts w:hint="eastAsia"/>
          <w:color w:val="000000" w:themeColor="text1"/>
        </w:rPr>
        <w:t>、跨領域組成，培訓課程中參與教案實作，參與培訓人數上限為</w:t>
      </w:r>
      <w:r w:rsidRPr="00C32CA9">
        <w:rPr>
          <w:color w:val="000000" w:themeColor="text1"/>
        </w:rPr>
        <w:t>10</w:t>
      </w:r>
      <w:r w:rsidRPr="00C32CA9">
        <w:rPr>
          <w:rFonts w:hint="eastAsia"/>
          <w:color w:val="000000" w:themeColor="text1"/>
        </w:rPr>
        <w:t>組共</w:t>
      </w:r>
      <w:r w:rsidRPr="00C32CA9">
        <w:rPr>
          <w:color w:val="000000" w:themeColor="text1"/>
        </w:rPr>
        <w:t>30</w:t>
      </w:r>
      <w:r w:rsidRPr="00C32CA9">
        <w:rPr>
          <w:rFonts w:hint="eastAsia"/>
          <w:color w:val="000000" w:themeColor="text1"/>
        </w:rPr>
        <w:t>人，每場次核予研習時數</w:t>
      </w:r>
      <w:r w:rsidR="00F10B07">
        <w:rPr>
          <w:rFonts w:hint="eastAsia"/>
          <w:color w:val="000000" w:themeColor="text1"/>
        </w:rPr>
        <w:t>3</w:t>
      </w:r>
      <w:r w:rsidRPr="00C32CA9">
        <w:rPr>
          <w:rFonts w:hint="eastAsia"/>
          <w:color w:val="000000" w:themeColor="text1"/>
        </w:rPr>
        <w:t>小時，總計</w:t>
      </w:r>
      <w:r w:rsidRPr="00C32CA9">
        <w:rPr>
          <w:color w:val="000000" w:themeColor="text1"/>
        </w:rPr>
        <w:t>60</w:t>
      </w:r>
      <w:r w:rsidRPr="00C32CA9">
        <w:rPr>
          <w:rFonts w:hint="eastAsia"/>
          <w:color w:val="000000" w:themeColor="text1"/>
        </w:rPr>
        <w:t>小時，</w:t>
      </w:r>
      <w:r w:rsidR="00F10B07">
        <w:rPr>
          <w:rFonts w:hint="eastAsia"/>
          <w:color w:val="000000" w:themeColor="text1"/>
        </w:rPr>
        <w:t>20</w:t>
      </w:r>
      <w:r w:rsidRPr="00C32CA9">
        <w:rPr>
          <w:rFonts w:hint="eastAsia"/>
          <w:color w:val="000000" w:themeColor="text1"/>
        </w:rPr>
        <w:t>場次全程參與者頒發研習證書。</w:t>
      </w:r>
    </w:p>
    <w:p w:rsidR="009F06A6" w:rsidRPr="00C32CA9" w:rsidRDefault="009F06A6" w:rsidP="009F06A6">
      <w:pPr>
        <w:pStyle w:val="Default"/>
        <w:ind w:leftChars="174" w:left="864" w:hangingChars="186" w:hanging="446"/>
        <w:rPr>
          <w:color w:val="000000" w:themeColor="text1"/>
        </w:rPr>
      </w:pPr>
      <w:r w:rsidRPr="00C32CA9">
        <w:rPr>
          <w:rFonts w:hint="eastAsia"/>
          <w:color w:val="000000" w:themeColor="text1"/>
        </w:rPr>
        <w:t>二、</w:t>
      </w:r>
      <w:r w:rsidR="00511F1E" w:rsidRPr="00C32CA9">
        <w:rPr>
          <w:rFonts w:hint="eastAsia"/>
          <w:color w:val="000000" w:themeColor="text1"/>
        </w:rPr>
        <w:t>請教</w:t>
      </w:r>
      <w:r w:rsidR="00511F1E" w:rsidRPr="00F44828">
        <w:rPr>
          <w:rFonts w:hint="eastAsia"/>
          <w:color w:val="000000" w:themeColor="text1"/>
        </w:rPr>
        <w:t>師先行組隊(</w:t>
      </w:r>
      <w:r w:rsidR="00511F1E" w:rsidRPr="00F44828">
        <w:rPr>
          <w:color w:val="000000" w:themeColor="text1"/>
        </w:rPr>
        <w:t>3</w:t>
      </w:r>
      <w:r w:rsidR="00511F1E" w:rsidRPr="00F44828">
        <w:rPr>
          <w:rFonts w:hint="eastAsia"/>
          <w:color w:val="000000" w:themeColor="text1"/>
        </w:rPr>
        <w:t>人/組)後</w:t>
      </w:r>
      <w:r w:rsidR="00AA1031" w:rsidRPr="00F44828">
        <w:rPr>
          <w:rFonts w:hint="eastAsia"/>
          <w:color w:val="000000" w:themeColor="text1"/>
        </w:rPr>
        <w:t>填具表格</w:t>
      </w:r>
      <w:r w:rsidR="00511F1E" w:rsidRPr="00F44828">
        <w:rPr>
          <w:rFonts w:hint="eastAsia"/>
          <w:color w:val="000000" w:themeColor="text1"/>
        </w:rPr>
        <w:t>完成</w:t>
      </w:r>
      <w:proofErr w:type="gramStart"/>
      <w:r w:rsidR="00511F1E" w:rsidRPr="00F44828">
        <w:rPr>
          <w:rFonts w:hint="eastAsia"/>
          <w:color w:val="000000" w:themeColor="text1"/>
        </w:rPr>
        <w:t>學校薦派手續</w:t>
      </w:r>
      <w:proofErr w:type="gramEnd"/>
      <w:r w:rsidR="00AA1031" w:rsidRPr="00F44828">
        <w:rPr>
          <w:rFonts w:hint="eastAsia"/>
          <w:color w:val="000000" w:themeColor="text1"/>
        </w:rPr>
        <w:t>(核章</w:t>
      </w:r>
      <w:r w:rsidR="00AA1031" w:rsidRPr="00F44828">
        <w:rPr>
          <w:color w:val="000000" w:themeColor="text1"/>
        </w:rPr>
        <w:t>)</w:t>
      </w:r>
      <w:r w:rsidR="00511F1E" w:rsidRPr="00F44828">
        <w:rPr>
          <w:rFonts w:hint="eastAsia"/>
          <w:color w:val="000000" w:themeColor="text1"/>
        </w:rPr>
        <w:t>，</w:t>
      </w:r>
      <w:r w:rsidR="006B043C" w:rsidRPr="00F44828">
        <w:rPr>
          <w:rFonts w:hint="eastAsia"/>
          <w:color w:val="000000" w:themeColor="text1"/>
        </w:rPr>
        <w:t>即日起至110年</w:t>
      </w:r>
      <w:r w:rsidR="008229D8" w:rsidRPr="00F44828">
        <w:rPr>
          <w:rFonts w:hint="eastAsia"/>
          <w:color w:val="000000" w:themeColor="text1"/>
        </w:rPr>
        <w:t>9</w:t>
      </w:r>
      <w:r w:rsidR="006B043C" w:rsidRPr="00F44828">
        <w:rPr>
          <w:rFonts w:hint="eastAsia"/>
          <w:color w:val="000000" w:themeColor="text1"/>
        </w:rPr>
        <w:t>月</w:t>
      </w:r>
      <w:r w:rsidR="008229D8" w:rsidRPr="00F44828">
        <w:rPr>
          <w:rFonts w:hint="eastAsia"/>
          <w:color w:val="000000" w:themeColor="text1"/>
        </w:rPr>
        <w:t>1</w:t>
      </w:r>
      <w:r w:rsidR="008229D8" w:rsidRPr="00F44828">
        <w:rPr>
          <w:color w:val="000000" w:themeColor="text1"/>
        </w:rPr>
        <w:t>5</w:t>
      </w:r>
      <w:r w:rsidR="006B043C" w:rsidRPr="00F44828">
        <w:rPr>
          <w:rFonts w:hint="eastAsia"/>
          <w:color w:val="000000" w:themeColor="text1"/>
        </w:rPr>
        <w:t>日（星期</w:t>
      </w:r>
      <w:r w:rsidR="008229D8" w:rsidRPr="00F44828">
        <w:rPr>
          <w:rFonts w:hint="eastAsia"/>
          <w:color w:val="000000" w:themeColor="text1"/>
        </w:rPr>
        <w:t>三</w:t>
      </w:r>
      <w:r w:rsidR="006B043C" w:rsidRPr="00F44828">
        <w:rPr>
          <w:rFonts w:hint="eastAsia"/>
          <w:color w:val="000000" w:themeColor="text1"/>
        </w:rPr>
        <w:t>）前受理報名</w:t>
      </w:r>
      <w:r w:rsidR="00AA1031" w:rsidRPr="00F44828">
        <w:rPr>
          <w:rFonts w:hint="eastAsia"/>
          <w:color w:val="000000" w:themeColor="text1"/>
        </w:rPr>
        <w:t>，</w:t>
      </w:r>
      <w:r w:rsidR="008229D8" w:rsidRPr="00F44828">
        <w:rPr>
          <w:rFonts w:hint="eastAsia"/>
          <w:color w:val="000000" w:themeColor="text1"/>
        </w:rPr>
        <w:t>報名表PDF</w:t>
      </w:r>
      <w:proofErr w:type="gramStart"/>
      <w:r w:rsidR="008229D8" w:rsidRPr="00F44828">
        <w:rPr>
          <w:rFonts w:hint="eastAsia"/>
          <w:color w:val="000000" w:themeColor="text1"/>
        </w:rPr>
        <w:t>檔</w:t>
      </w:r>
      <w:r w:rsidR="006B043C" w:rsidRPr="00F44828">
        <w:rPr>
          <w:rFonts w:hint="eastAsia"/>
          <w:color w:val="000000" w:themeColor="text1"/>
        </w:rPr>
        <w:t>回傳</w:t>
      </w:r>
      <w:proofErr w:type="gramEnd"/>
      <w:r w:rsidR="006B043C" w:rsidRPr="00F44828">
        <w:rPr>
          <w:rFonts w:hint="eastAsia"/>
          <w:color w:val="000000" w:themeColor="text1"/>
        </w:rPr>
        <w:t>至</w:t>
      </w:r>
      <w:r w:rsidR="00AA1031" w:rsidRPr="00F44828">
        <w:rPr>
          <w:rFonts w:hint="eastAsia"/>
          <w:color w:val="000000" w:themeColor="text1"/>
        </w:rPr>
        <w:t xml:space="preserve">內壢高中 </w:t>
      </w:r>
      <w:r w:rsidR="00AA1031" w:rsidRPr="00F44828">
        <w:rPr>
          <w:color w:val="000000" w:themeColor="text1"/>
        </w:rPr>
        <w:t>a202</w:t>
      </w:r>
      <w:r w:rsidR="006B043C" w:rsidRPr="00F44828">
        <w:rPr>
          <w:rFonts w:hint="eastAsia"/>
          <w:color w:val="000000" w:themeColor="text1"/>
        </w:rPr>
        <w:t>@</w:t>
      </w:r>
      <w:r w:rsidR="00AA1031" w:rsidRPr="00F44828">
        <w:rPr>
          <w:color w:val="000000" w:themeColor="text1"/>
        </w:rPr>
        <w:t>email.nl</w:t>
      </w:r>
      <w:r w:rsidR="00AA1031" w:rsidRPr="00C32CA9">
        <w:rPr>
          <w:color w:val="000000" w:themeColor="text1"/>
        </w:rPr>
        <w:t>hs</w:t>
      </w:r>
      <w:r w:rsidR="006B043C" w:rsidRPr="00C32CA9">
        <w:rPr>
          <w:rFonts w:hint="eastAsia"/>
          <w:color w:val="000000" w:themeColor="text1"/>
        </w:rPr>
        <w:t>.tyc.edu.tw</w:t>
      </w:r>
      <w:r w:rsidR="00AA1031" w:rsidRPr="00C32CA9">
        <w:rPr>
          <w:rFonts w:hint="eastAsia"/>
          <w:color w:val="000000" w:themeColor="text1"/>
        </w:rPr>
        <w:t>，</w:t>
      </w:r>
      <w:r w:rsidRPr="00C32CA9">
        <w:rPr>
          <w:rFonts w:hint="eastAsia"/>
          <w:color w:val="000000" w:themeColor="text1"/>
        </w:rPr>
        <w:t>將依報名先後順序</w:t>
      </w:r>
      <w:r w:rsidR="00D878C5" w:rsidRPr="00C32CA9">
        <w:rPr>
          <w:rFonts w:hint="eastAsia"/>
          <w:color w:val="000000" w:themeColor="text1"/>
        </w:rPr>
        <w:t>及跨組與否優先</w:t>
      </w:r>
      <w:r w:rsidRPr="00C32CA9">
        <w:rPr>
          <w:rFonts w:hint="eastAsia"/>
          <w:color w:val="000000" w:themeColor="text1"/>
        </w:rPr>
        <w:t>錄取。</w:t>
      </w:r>
    </w:p>
    <w:p w:rsidR="009F06A6" w:rsidRPr="00C32CA9" w:rsidRDefault="009F06A6" w:rsidP="009F06A6">
      <w:pPr>
        <w:pStyle w:val="Default"/>
        <w:ind w:leftChars="185" w:left="924" w:hangingChars="200" w:hanging="480"/>
        <w:rPr>
          <w:color w:val="000000" w:themeColor="text1"/>
        </w:rPr>
      </w:pPr>
      <w:r w:rsidRPr="00C32CA9">
        <w:rPr>
          <w:rFonts w:hint="eastAsia"/>
          <w:color w:val="000000" w:themeColor="text1"/>
        </w:rPr>
        <w:lastRenderedPageBreak/>
        <w:t>三、參與研習教師需全程</w:t>
      </w:r>
      <w:r w:rsidR="008F6AE2" w:rsidRPr="00C32CA9">
        <w:rPr>
          <w:rFonts w:hint="eastAsia"/>
          <w:color w:val="000000" w:themeColor="text1"/>
        </w:rPr>
        <w:t>遵守防疫規定</w:t>
      </w:r>
      <w:r w:rsidRPr="00C32CA9">
        <w:rPr>
          <w:rFonts w:hint="eastAsia"/>
          <w:color w:val="000000" w:themeColor="text1"/>
        </w:rPr>
        <w:t>，並請自備筆記型電腦，研習場地提供電源及無線網路，以便於實際演練及熟悉操作之教學應用。</w:t>
      </w:r>
    </w:p>
    <w:p w:rsidR="00D878C5" w:rsidRPr="00C32CA9" w:rsidRDefault="009F06A6" w:rsidP="009F06A6">
      <w:pPr>
        <w:pStyle w:val="Default"/>
        <w:ind w:leftChars="185" w:left="924" w:hangingChars="200" w:hanging="480"/>
        <w:rPr>
          <w:color w:val="000000" w:themeColor="text1"/>
        </w:rPr>
      </w:pPr>
      <w:r w:rsidRPr="00C32CA9">
        <w:rPr>
          <w:rFonts w:hint="eastAsia"/>
        </w:rPr>
        <w:t>四、聯絡窗口：</w:t>
      </w:r>
    </w:p>
    <w:p w:rsidR="009F06A6" w:rsidRDefault="009F06A6" w:rsidP="00D878C5">
      <w:pPr>
        <w:pStyle w:val="Default"/>
        <w:ind w:leftChars="385" w:left="924"/>
      </w:pPr>
      <w:r w:rsidRPr="00721E60">
        <w:rPr>
          <w:rFonts w:hint="eastAsia"/>
        </w:rPr>
        <w:t>桃園市內壢高級</w:t>
      </w:r>
      <w:r w:rsidR="00EF4765" w:rsidRPr="00721E60">
        <w:rPr>
          <w:rFonts w:hint="eastAsia"/>
        </w:rPr>
        <w:t xml:space="preserve">中等學校 </w:t>
      </w:r>
      <w:r w:rsidR="00AA1031">
        <w:rPr>
          <w:rFonts w:hint="eastAsia"/>
        </w:rPr>
        <w:t>林玲芬秘書</w:t>
      </w:r>
      <w:r w:rsidR="00721E60" w:rsidRPr="00721E60">
        <w:rPr>
          <w:rFonts w:hint="eastAsia"/>
        </w:rPr>
        <w:t xml:space="preserve"> </w:t>
      </w:r>
      <w:r w:rsidR="00721E60" w:rsidRPr="00721E60">
        <w:t xml:space="preserve">03-452-8080 </w:t>
      </w:r>
      <w:r w:rsidR="00721E60" w:rsidRPr="00721E60">
        <w:rPr>
          <w:rFonts w:hint="eastAsia"/>
        </w:rPr>
        <w:t>轉2</w:t>
      </w:r>
      <w:r w:rsidR="00A72C72">
        <w:rPr>
          <w:rFonts w:hint="eastAsia"/>
        </w:rPr>
        <w:t>02</w:t>
      </w:r>
      <w:bookmarkStart w:id="0" w:name="_GoBack"/>
      <w:bookmarkEnd w:id="0"/>
    </w:p>
    <w:p w:rsidR="00D878C5" w:rsidRPr="00721E60" w:rsidRDefault="00D878C5" w:rsidP="00D878C5">
      <w:pPr>
        <w:pStyle w:val="Default"/>
        <w:ind w:leftChars="385" w:left="924"/>
      </w:pPr>
      <w:r>
        <w:rPr>
          <w:rFonts w:hint="eastAsia"/>
        </w:rPr>
        <w:t xml:space="preserve">桃園市教育局高中科 </w:t>
      </w:r>
      <w:r>
        <w:t xml:space="preserve">    </w:t>
      </w:r>
      <w:r>
        <w:rPr>
          <w:rFonts w:hint="eastAsia"/>
        </w:rPr>
        <w:t xml:space="preserve">王昭人股長 </w:t>
      </w:r>
      <w:r>
        <w:t xml:space="preserve">03-332-2101 </w:t>
      </w:r>
      <w:r>
        <w:rPr>
          <w:rFonts w:hint="eastAsia"/>
        </w:rPr>
        <w:t>轉7</w:t>
      </w:r>
      <w:r>
        <w:t>592</w:t>
      </w:r>
    </w:p>
    <w:p w:rsidR="00F47953" w:rsidRDefault="00F47953" w:rsidP="00F47953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</w:rPr>
      </w:pPr>
      <w:r w:rsidRPr="00F47953">
        <w:rPr>
          <w:rFonts w:ascii="標楷體" w:eastAsia="標楷體" w:hAnsi="標楷體" w:hint="eastAsia"/>
        </w:rPr>
        <w:t>經費概算：</w:t>
      </w:r>
      <w:r>
        <w:rPr>
          <w:rFonts w:ascii="標楷體" w:eastAsia="標楷體" w:hAnsi="標楷體" w:hint="eastAsia"/>
        </w:rPr>
        <w:t>由</w:t>
      </w:r>
      <w:r w:rsidR="00AA1031">
        <w:rPr>
          <w:rFonts w:ascii="標楷體" w:eastAsia="標楷體" w:hAnsi="標楷體" w:hint="eastAsia"/>
        </w:rPr>
        <w:t>桃園市政府教育局</w:t>
      </w:r>
      <w:r w:rsidR="001E3C84">
        <w:rPr>
          <w:rFonts w:ascii="標楷體" w:eastAsia="標楷體" w:hAnsi="標楷體" w:hint="eastAsia"/>
        </w:rPr>
        <w:t>及鴻海教育基金會</w:t>
      </w:r>
      <w:r>
        <w:rPr>
          <w:rFonts w:ascii="標楷體" w:eastAsia="標楷體" w:hAnsi="標楷體" w:hint="eastAsia"/>
        </w:rPr>
        <w:t>相關經費支應。</w:t>
      </w:r>
    </w:p>
    <w:p w:rsidR="00F47953" w:rsidRPr="008F6AE2" w:rsidRDefault="008F6AE2" w:rsidP="00AA1031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拾、</w:t>
      </w:r>
      <w:r w:rsidR="00F47953" w:rsidRPr="008F6AE2">
        <w:rPr>
          <w:rFonts w:ascii="標楷體" w:eastAsia="標楷體" w:hAnsi="標楷體" w:hint="eastAsia"/>
        </w:rPr>
        <w:t>獎勵：</w:t>
      </w:r>
      <w:r w:rsidR="00AA1031" w:rsidRPr="00AA1031">
        <w:rPr>
          <w:rFonts w:ascii="標楷體" w:eastAsia="標楷體" w:hAnsi="標楷體" w:hint="eastAsia"/>
        </w:rPr>
        <w:t>辦理本次研習工作人員依「桃園市市立各級學校及幼兒園教職員獎懲要點」、「公立高級中等以下學校校長成績考核辦法」</w:t>
      </w:r>
      <w:r w:rsidR="00B21B68" w:rsidRPr="00B21B68">
        <w:rPr>
          <w:rFonts w:ascii="標楷體" w:eastAsia="標楷體" w:hAnsi="標楷體" w:hint="eastAsia"/>
        </w:rPr>
        <w:t>、「桃園市政府及所屬各機關學校公務人員獎懲案件處理要點」</w:t>
      </w:r>
      <w:r w:rsidR="00AA1031" w:rsidRPr="00AA1031">
        <w:rPr>
          <w:rFonts w:ascii="標楷體" w:eastAsia="標楷體" w:hAnsi="標楷體" w:hint="eastAsia"/>
        </w:rPr>
        <w:t>及「公立高級中學以下學校教師成績考核辦法」辦理敘獎。</w:t>
      </w:r>
    </w:p>
    <w:p w:rsidR="00195FEE" w:rsidRPr="008F6AE2" w:rsidRDefault="008F6AE2" w:rsidP="008F6AE2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拾壹、</w:t>
      </w:r>
      <w:r w:rsidR="00F47953" w:rsidRPr="008F6AE2">
        <w:rPr>
          <w:rFonts w:ascii="標楷體" w:eastAsia="標楷體" w:hAnsi="標楷體" w:hint="eastAsia"/>
        </w:rPr>
        <w:t>本計畫</w:t>
      </w:r>
      <w:r w:rsidR="00AA1031">
        <w:rPr>
          <w:rFonts w:ascii="標楷體" w:eastAsia="標楷體" w:hAnsi="標楷體" w:hint="eastAsia"/>
        </w:rPr>
        <w:t>奉</w:t>
      </w:r>
      <w:r w:rsidR="00F47953" w:rsidRPr="008F6AE2">
        <w:rPr>
          <w:rFonts w:ascii="標楷體" w:eastAsia="標楷體" w:hAnsi="標楷體" w:hint="eastAsia"/>
        </w:rPr>
        <w:t>核後公布實施，修正時亦同</w:t>
      </w:r>
      <w:r w:rsidR="00AA1031" w:rsidRPr="00AA1031">
        <w:rPr>
          <w:rFonts w:ascii="標楷體" w:eastAsia="標楷體" w:hAnsi="標楷體" w:hint="eastAsia"/>
        </w:rPr>
        <w:t>，如有未盡事宜，得另行補充修正之。</w:t>
      </w:r>
    </w:p>
    <w:sectPr w:rsidR="00195FEE" w:rsidRPr="008F6AE2" w:rsidSect="00B24DAB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C7A" w:rsidRDefault="00F20C7A" w:rsidP="00676BFE">
      <w:r>
        <w:separator/>
      </w:r>
    </w:p>
  </w:endnote>
  <w:endnote w:type="continuationSeparator" w:id="0">
    <w:p w:rsidR="00F20C7A" w:rsidRDefault="00F20C7A" w:rsidP="0067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076938"/>
      <w:docPartObj>
        <w:docPartGallery w:val="Page Numbers (Bottom of Page)"/>
        <w:docPartUnique/>
      </w:docPartObj>
    </w:sdtPr>
    <w:sdtEndPr/>
    <w:sdtContent>
      <w:p w:rsidR="00F45FC2" w:rsidRDefault="00F45F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C72" w:rsidRPr="00A72C72">
          <w:rPr>
            <w:noProof/>
            <w:lang w:val="zh-TW"/>
          </w:rPr>
          <w:t>3</w:t>
        </w:r>
        <w:r>
          <w:fldChar w:fldCharType="end"/>
        </w:r>
      </w:p>
    </w:sdtContent>
  </w:sdt>
  <w:p w:rsidR="00F45FC2" w:rsidRDefault="00F45FC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C7A" w:rsidRDefault="00F20C7A" w:rsidP="00676BFE">
      <w:r>
        <w:separator/>
      </w:r>
    </w:p>
  </w:footnote>
  <w:footnote w:type="continuationSeparator" w:id="0">
    <w:p w:rsidR="00F20C7A" w:rsidRDefault="00F20C7A" w:rsidP="00676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0CE0"/>
    <w:multiLevelType w:val="hybridMultilevel"/>
    <w:tmpl w:val="CA2A519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E0662F70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112B45"/>
    <w:multiLevelType w:val="hybridMultilevel"/>
    <w:tmpl w:val="8C145614"/>
    <w:lvl w:ilvl="0" w:tplc="90987E8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AEC6242"/>
    <w:multiLevelType w:val="hybridMultilevel"/>
    <w:tmpl w:val="C1D0CD36"/>
    <w:lvl w:ilvl="0" w:tplc="F87A2B2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EA169C5"/>
    <w:multiLevelType w:val="hybridMultilevel"/>
    <w:tmpl w:val="CC08F70A"/>
    <w:lvl w:ilvl="0" w:tplc="C174003E">
      <w:start w:val="9"/>
      <w:numFmt w:val="none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C3"/>
    <w:rsid w:val="0008206E"/>
    <w:rsid w:val="00094F87"/>
    <w:rsid w:val="000A7850"/>
    <w:rsid w:val="000E6499"/>
    <w:rsid w:val="001059C7"/>
    <w:rsid w:val="00195FEE"/>
    <w:rsid w:val="001D18AF"/>
    <w:rsid w:val="001E3C84"/>
    <w:rsid w:val="0022287A"/>
    <w:rsid w:val="002230AF"/>
    <w:rsid w:val="002D50E3"/>
    <w:rsid w:val="00321507"/>
    <w:rsid w:val="003862D8"/>
    <w:rsid w:val="004528AB"/>
    <w:rsid w:val="00511F1E"/>
    <w:rsid w:val="00531756"/>
    <w:rsid w:val="005318F0"/>
    <w:rsid w:val="005B6C8D"/>
    <w:rsid w:val="005D3E6E"/>
    <w:rsid w:val="00633DE6"/>
    <w:rsid w:val="00676BFE"/>
    <w:rsid w:val="006B043C"/>
    <w:rsid w:val="006B7067"/>
    <w:rsid w:val="00700B29"/>
    <w:rsid w:val="00721E60"/>
    <w:rsid w:val="00751AB1"/>
    <w:rsid w:val="00775EA0"/>
    <w:rsid w:val="00784737"/>
    <w:rsid w:val="007D5AD2"/>
    <w:rsid w:val="008229D8"/>
    <w:rsid w:val="008D502D"/>
    <w:rsid w:val="008F00E4"/>
    <w:rsid w:val="008F6AE2"/>
    <w:rsid w:val="009868D4"/>
    <w:rsid w:val="009F06A6"/>
    <w:rsid w:val="00A57236"/>
    <w:rsid w:val="00A64DCD"/>
    <w:rsid w:val="00A72C72"/>
    <w:rsid w:val="00A9175C"/>
    <w:rsid w:val="00AA1031"/>
    <w:rsid w:val="00AD0D3B"/>
    <w:rsid w:val="00B06386"/>
    <w:rsid w:val="00B21B68"/>
    <w:rsid w:val="00B24DAB"/>
    <w:rsid w:val="00B51D69"/>
    <w:rsid w:val="00B736C7"/>
    <w:rsid w:val="00BA0936"/>
    <w:rsid w:val="00BA74A8"/>
    <w:rsid w:val="00C26843"/>
    <w:rsid w:val="00C32CA9"/>
    <w:rsid w:val="00CA6B47"/>
    <w:rsid w:val="00CC449A"/>
    <w:rsid w:val="00CD17A9"/>
    <w:rsid w:val="00CF0DF0"/>
    <w:rsid w:val="00D1398A"/>
    <w:rsid w:val="00D56715"/>
    <w:rsid w:val="00D878C5"/>
    <w:rsid w:val="00E92006"/>
    <w:rsid w:val="00EC61E0"/>
    <w:rsid w:val="00EF4765"/>
    <w:rsid w:val="00F02058"/>
    <w:rsid w:val="00F10B07"/>
    <w:rsid w:val="00F20C7A"/>
    <w:rsid w:val="00F31DCD"/>
    <w:rsid w:val="00F44828"/>
    <w:rsid w:val="00F45FC2"/>
    <w:rsid w:val="00F47953"/>
    <w:rsid w:val="00F95B39"/>
    <w:rsid w:val="00FA63C3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91FAF7-1536-4C34-AFB1-EFCE47B2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DAB"/>
    <w:pPr>
      <w:ind w:leftChars="200" w:left="480"/>
    </w:pPr>
  </w:style>
  <w:style w:type="table" w:styleId="a4">
    <w:name w:val="Table Grid"/>
    <w:basedOn w:val="a1"/>
    <w:uiPriority w:val="39"/>
    <w:rsid w:val="00321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06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5">
    <w:name w:val="Hyperlink"/>
    <w:basedOn w:val="a0"/>
    <w:uiPriority w:val="99"/>
    <w:unhideWhenUsed/>
    <w:rsid w:val="009F06A6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9F06A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76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76BF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76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6B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王昭人</cp:lastModifiedBy>
  <cp:revision>12</cp:revision>
  <dcterms:created xsi:type="dcterms:W3CDTF">2021-08-27T00:20:00Z</dcterms:created>
  <dcterms:modified xsi:type="dcterms:W3CDTF">2021-09-03T00:22:00Z</dcterms:modified>
</cp:coreProperties>
</file>